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5.2022.003P-011b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Neustrukturierung Rathaus Borken, Geb.- C - LV 11 Trockenbauarbeit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Neustrukturierung Rathaus Borken, Geb.- C
LV 11 Trockenbauarbeiten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